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Times New Roman"/>
          <w:b/>
          <w:bCs/>
          <w:sz w:val="36"/>
          <w:szCs w:val="36"/>
        </w:rPr>
      </w:pPr>
      <w:r>
        <w:rPr>
          <w:rFonts w:ascii="楷体" w:hAnsi="楷体" w:eastAsia="楷体" w:cs="楷体"/>
          <w:b/>
          <w:bCs/>
          <w:sz w:val="36"/>
          <w:szCs w:val="36"/>
        </w:rPr>
        <w:t>201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</w:t>
      </w:r>
      <w:r>
        <w:rPr>
          <w:rFonts w:ascii="楷体" w:hAnsi="楷体" w:eastAsia="楷体" w:cs="楷体"/>
          <w:b/>
          <w:bCs/>
          <w:sz w:val="36"/>
          <w:szCs w:val="36"/>
        </w:rPr>
        <w:t>01-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04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月份滁州市商品混凝土数字化管理平台</w:t>
      </w:r>
    </w:p>
    <w:p>
      <w:pPr>
        <w:jc w:val="center"/>
        <w:rPr>
          <w:rFonts w:cs="Times New Roman"/>
          <w:sz w:val="22"/>
          <w:szCs w:val="22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使用情况汇总表</w:t>
      </w:r>
    </w:p>
    <w:tbl>
      <w:tblPr>
        <w:tblStyle w:val="3"/>
        <w:tblW w:w="10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33"/>
        <w:gridCol w:w="2234"/>
        <w:gridCol w:w="1200"/>
        <w:gridCol w:w="1283"/>
        <w:gridCol w:w="1317"/>
        <w:gridCol w:w="1380"/>
        <w:gridCol w:w="138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6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</w:t>
            </w:r>
          </w:p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号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地</w:t>
            </w:r>
          </w:p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合同备案编号份数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配合比通知单打印份数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合格证打印份数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生产方量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滁</w:t>
            </w: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州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滁州中联混凝土有限公司（南谯站）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滁州市陆源新型建材有限公司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滁州市炬基新型建材有限公司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滁州市富邦新型建材有限公司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滁州润建混凝土有限公司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滁州中联混凝土有限公司（顺风站）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滁州天广源环保科技有限公司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安徽宏桥新型建材有限公司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滁州市华夏中天商品混凝土有限公司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滁州中材混凝土有限公司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6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滁州市友西混凝土有限公司南谯分公司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滁州市市政路用材料有限公司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滁州友好建材科技有限公司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??_GB2312"/>
                <w:b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6098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3299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14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天长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天长市宝峰混凝土有限公司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天长市威尔威建材制品有限公司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天长市千秋混凝土有限公司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天长市圣茗建材有限公司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天长市忠地混凝土有限公司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6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天长市忠天混凝土有限公司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天长鑫石混凝土有限公司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2666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1547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明光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滁州宝固建材科技有限公司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明光市徽明商砼有限公司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明光军瑶新型建材有限公司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ascii="楷体" w:hAnsi="楷体" w:eastAsia="楷体" w:cs="楷体"/>
                <w:sz w:val="24"/>
                <w:szCs w:val="24"/>
              </w:rPr>
              <w:t>23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明光市文阳混凝土有限公司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明光市龙盛长石有限公司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明光市凤明混凝土有限公司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明光市建工混凝土有限公司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明光市富鑫源商砼有限公司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??_GB2312"/>
                <w:b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1863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??_GB2312"/>
                <w:b/>
                <w:bCs/>
                <w:color w:val="000000"/>
                <w:sz w:val="24"/>
                <w:szCs w:val="24"/>
                <w:lang w:val="en-US" w:eastAsia="zh-CN"/>
              </w:rPr>
              <w:t>1757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28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来安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滁州中联混凝土有限公司（汊河）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来安华萃新型建材有限公司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滁州中联混凝土有限公司（水口）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来安县金鼎商品混凝土有限公司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来安县闵江混凝土有限公司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滁州文辉混凝土有限公司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来安县天路混凝土有限公司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安徽上能管桩混凝土有限公司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6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安徽滁州市塔东商砼有限公司（水口）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8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安徽滁州市塔东商砼有限公司（塔东）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8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来安县塔鑫建材有限公司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??_GB2312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3619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3484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39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全椒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滁州市富邦商品混凝土有限公司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滁州深福新型建筑材料股份有限公司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滁州中联混凝土有限公司（全椒）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滁州市友西混凝土有限公司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全椒县鸿天商品混凝土有限公司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二十一冶建设工程有限公司全椒分公司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cs="??_GB2312"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??_GB2312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5580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2446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45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凤阳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蚌埠星宇商品混凝土有限公司凤阳分公司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凤阳县奔牛新型建筑材料有限公司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珍珠集团凤阳县中都商砼有限公司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凤阳县文阳建筑装潢材料有限公司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安徽昊城砼制品有限公司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??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凤阳县恒基商品混凝土有限公司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atLeast"/>
          <w:jc w:val="center"/>
        </w:trPr>
        <w:tc>
          <w:tcPr>
            <w:tcW w:w="748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安徽金地商品混凝土有限公司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748" w:type="dxa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安徽省凤阳县天瑞建材有限公司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</w:tcPr>
          <w:p>
            <w:pPr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1" w:hRule="atLeast"/>
          <w:jc w:val="center"/>
        </w:trPr>
        <w:tc>
          <w:tcPr>
            <w:tcW w:w="748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安徽众信新型建材有限公司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Times New Roman"/>
                <w:sz w:val="24"/>
                <w:szCs w:val="24"/>
              </w:rPr>
            </w:pPr>
            <w:r>
              <w:rPr>
                <w:rFonts w:hint="default" w:ascii="??_GB2312" w:hAnsi="??_GB2312" w:eastAsia="??_GB2312" w:cs="??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0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33" w:type="dxa"/>
            <w:vMerge w:val="continue"/>
          </w:tcPr>
          <w:p>
            <w:pPr>
              <w:jc w:val="center"/>
            </w:pP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安徽中意新型建材有限公司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??_GB2312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??_GB2312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新安装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78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733" w:type="dxa"/>
            <w:vMerge w:val="continue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??_GB2312"/>
                <w:b/>
                <w:bCs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??_GB2312"/>
                <w:b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967" w:type="dxa"/>
            <w:gridSpan w:val="2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定</w:t>
            </w:r>
            <w:r>
              <w:rPr>
                <w:rFonts w:ascii="??_GB2312" w:hAnsi="??_GB2312" w:eastAsia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远</w:t>
            </w:r>
            <w:r>
              <w:rPr>
                <w:rFonts w:ascii="??_GB2312" w:hAnsi="??_GB2312" w:eastAsia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  <w:gridSpan w:val="4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全部没有安装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78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??_GB2312" w:hAnsi="??_GB2312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??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??_GB2312" w:hAnsi="??_GB2312" w:cs="??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78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滁州市</w:t>
            </w:r>
          </w:p>
          <w:p>
            <w:pPr>
              <w:jc w:val="center"/>
              <w:rPr>
                <w:rFonts w:ascii="??_GB2312" w:hAnsi="??_GB2312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全范围总计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Times New Roman"/>
                <w:b/>
                <w:bCs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??_GB2312"/>
                <w:b/>
                <w:bCs/>
                <w:sz w:val="24"/>
                <w:szCs w:val="24"/>
                <w:lang w:val="en-US" w:eastAsia="zh-CN"/>
              </w:rPr>
              <w:t>19993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sz w:val="32"/>
                <w:szCs w:val="32"/>
                <w:lang w:val="en-US" w:eastAsia="zh-CN"/>
              </w:rPr>
            </w:pPr>
            <w:r>
              <w:rPr>
                <w:rFonts w:hint="eastAsia" w:ascii="??_GB2312" w:hAnsi="??_GB2312" w:cs="??_GB2312"/>
                <w:b/>
                <w:bCs/>
                <w:sz w:val="24"/>
                <w:szCs w:val="24"/>
                <w:lang w:val="en-US" w:eastAsia="zh-CN"/>
              </w:rPr>
              <w:t>12586</w:t>
            </w:r>
            <w:bookmarkStart w:id="0" w:name="_GoBack"/>
            <w:bookmarkEnd w:id="0"/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??_GB2312" w:hAnsi="??_GB2312" w:eastAsia="Times New Roman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ascii="??_GB2312" w:hAnsi="??_GB2312" w:eastAsia="Times New Roman" w:cs="Times New Roman"/>
        </w:rPr>
      </w:pPr>
      <w:r>
        <w:rPr>
          <w:rFonts w:hint="eastAsia" w:ascii="宋体" w:hAnsi="宋体" w:cs="宋体"/>
        </w:rPr>
        <w:t>备注：数据整理采集由北京天瑞宝华信息技术有限公司完成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40E"/>
    <w:rsid w:val="001C1002"/>
    <w:rsid w:val="00235379"/>
    <w:rsid w:val="0033040E"/>
    <w:rsid w:val="0037766A"/>
    <w:rsid w:val="00485514"/>
    <w:rsid w:val="00605C1B"/>
    <w:rsid w:val="00874C48"/>
    <w:rsid w:val="00877A78"/>
    <w:rsid w:val="009C6ABB"/>
    <w:rsid w:val="009F01C8"/>
    <w:rsid w:val="00B8226B"/>
    <w:rsid w:val="00F61493"/>
    <w:rsid w:val="02B3199F"/>
    <w:rsid w:val="04DF4351"/>
    <w:rsid w:val="088C7EF3"/>
    <w:rsid w:val="08B00836"/>
    <w:rsid w:val="08CB4C81"/>
    <w:rsid w:val="0AD779B3"/>
    <w:rsid w:val="0C88251C"/>
    <w:rsid w:val="0D0013A0"/>
    <w:rsid w:val="12C76535"/>
    <w:rsid w:val="1448479A"/>
    <w:rsid w:val="16AC29B5"/>
    <w:rsid w:val="2323581B"/>
    <w:rsid w:val="260A0D04"/>
    <w:rsid w:val="28024095"/>
    <w:rsid w:val="2FF317D4"/>
    <w:rsid w:val="36EC08DE"/>
    <w:rsid w:val="402D3A41"/>
    <w:rsid w:val="446E4F67"/>
    <w:rsid w:val="45EC1A9C"/>
    <w:rsid w:val="46565C01"/>
    <w:rsid w:val="4C8F3175"/>
    <w:rsid w:val="4E481889"/>
    <w:rsid w:val="529553E3"/>
    <w:rsid w:val="56E57D44"/>
    <w:rsid w:val="5CFA1AE6"/>
    <w:rsid w:val="61D26E83"/>
    <w:rsid w:val="626660D4"/>
    <w:rsid w:val="645402A0"/>
    <w:rsid w:val="6E7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99"/>
    <w:rPr>
      <w:color w:val="auto"/>
      <w:u w:val="none"/>
    </w:rPr>
  </w:style>
  <w:style w:type="character" w:styleId="7">
    <w:name w:val="Hyperlink"/>
    <w:basedOn w:val="5"/>
    <w:qFormat/>
    <w:uiPriority w:val="99"/>
    <w:rPr>
      <w:color w:val="auto"/>
      <w:u w:val="none"/>
    </w:rPr>
  </w:style>
  <w:style w:type="character" w:customStyle="1" w:styleId="8">
    <w:name w:val="Header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font31"/>
    <w:basedOn w:val="5"/>
    <w:qFormat/>
    <w:uiPriority w:val="99"/>
    <w:rPr>
      <w:rFonts w:ascii="??_GB2312" w:eastAsia="Times New Roman" w:cs="??_GB2312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99"/>
    <w:rPr>
      <w:rFonts w:ascii="??_GB2312" w:eastAsia="Times New Roman" w:cs="??_GB2312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99"/>
    <w:rPr>
      <w:rFonts w:ascii="??_GB2312" w:eastAsia="Times New Roman" w:cs="??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299</Words>
  <Characters>1710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</cp:lastModifiedBy>
  <dcterms:modified xsi:type="dcterms:W3CDTF">2019-05-05T02:54:48Z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